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942C15">
        <w:rPr>
          <w:rFonts w:ascii="Times New Roman" w:hAnsi="Times New Roman" w:cs="Times New Roman"/>
          <w:sz w:val="28"/>
          <w:szCs w:val="28"/>
        </w:rPr>
        <w:t>апрель</w:t>
      </w:r>
      <w:r w:rsidR="00F55C23">
        <w:rPr>
          <w:rFonts w:ascii="Times New Roman" w:hAnsi="Times New Roman" w:cs="Times New Roman"/>
          <w:sz w:val="28"/>
          <w:szCs w:val="28"/>
        </w:rPr>
        <w:t xml:space="preserve">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1094"/>
        <w:gridCol w:w="5787"/>
        <w:gridCol w:w="2554"/>
        <w:gridCol w:w="2466"/>
        <w:gridCol w:w="1702"/>
      </w:tblGrid>
      <w:tr w:rsidR="00454965" w:rsidRPr="00DB0FC8" w:rsidTr="001F5C61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55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0F2549" w:rsidRPr="00DB0FC8" w:rsidTr="001F5C61">
        <w:tc>
          <w:tcPr>
            <w:tcW w:w="548" w:type="pct"/>
            <w:vAlign w:val="center"/>
          </w:tcPr>
          <w:p w:rsidR="000F2549" w:rsidRPr="00034AE2" w:rsidRDefault="001F5C61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 xml:space="preserve">Перенос с </w:t>
            </w:r>
            <w:r>
              <w:rPr>
                <w:rFonts w:ascii="Times New Roman" w:hAnsi="Times New Roman"/>
                <w:sz w:val="28"/>
                <w:szCs w:val="28"/>
              </w:rPr>
              <w:t>11-13.04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 xml:space="preserve">.2024 на </w:t>
            </w:r>
            <w:r>
              <w:rPr>
                <w:rFonts w:ascii="Times New Roman" w:hAnsi="Times New Roman"/>
                <w:sz w:val="28"/>
                <w:szCs w:val="28"/>
              </w:rPr>
              <w:t>14-15.05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.2024</w:t>
            </w:r>
          </w:p>
        </w:tc>
        <w:tc>
          <w:tcPr>
            <w:tcW w:w="358" w:type="pct"/>
            <w:vAlign w:val="center"/>
          </w:tcPr>
          <w:p w:rsidR="000F2549" w:rsidRPr="00034AE2" w:rsidRDefault="000F2549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pct"/>
            <w:vAlign w:val="center"/>
          </w:tcPr>
          <w:p w:rsidR="000F2549" w:rsidRPr="00771CE4" w:rsidRDefault="00771CE4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CE4">
              <w:rPr>
                <w:rFonts w:ascii="Times New Roman" w:hAnsi="Times New Roman" w:cs="Times New Roman"/>
                <w:sz w:val="28"/>
                <w:szCs w:val="28"/>
              </w:rPr>
              <w:t>Междугородний турнир на призы основателя бокса г. Искитим А. Л. Винникова</w:t>
            </w:r>
          </w:p>
        </w:tc>
        <w:tc>
          <w:tcPr>
            <w:tcW w:w="836" w:type="pct"/>
            <w:vAlign w:val="center"/>
          </w:tcPr>
          <w:p w:rsidR="000F2549" w:rsidRPr="00034AE2" w:rsidRDefault="001F5C61" w:rsidP="001F5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с/з ДЮСШ</w:t>
            </w:r>
          </w:p>
        </w:tc>
        <w:tc>
          <w:tcPr>
            <w:tcW w:w="807" w:type="pct"/>
            <w:vAlign w:val="center"/>
          </w:tcPr>
          <w:p w:rsidR="003C4A5B" w:rsidRPr="00034AE2" w:rsidRDefault="001F5C61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Никифоров И.А.</w:t>
            </w:r>
          </w:p>
        </w:tc>
        <w:tc>
          <w:tcPr>
            <w:tcW w:w="557" w:type="pct"/>
            <w:vAlign w:val="center"/>
          </w:tcPr>
          <w:p w:rsidR="000F2549" w:rsidRPr="00034AE2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</w:t>
      </w:r>
      <w:bookmarkStart w:id="0" w:name="_GoBack"/>
      <w:bookmarkEnd w:id="0"/>
      <w:r w:rsidRPr="00DB0F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1F5C61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CE4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42C1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73FD2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DE10-DC00-49FB-90EE-6059D273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10</cp:revision>
  <cp:lastPrinted>2023-01-12T02:07:00Z</cp:lastPrinted>
  <dcterms:created xsi:type="dcterms:W3CDTF">2024-01-22T01:49:00Z</dcterms:created>
  <dcterms:modified xsi:type="dcterms:W3CDTF">2024-04-04T02:03:00Z</dcterms:modified>
</cp:coreProperties>
</file>